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B520D6" w:rsidRPr="00B520D6" w14:paraId="2D165839" w14:textId="77777777" w:rsidTr="001B5DAF">
        <w:trPr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14:paraId="128A55D4" w14:textId="77777777" w:rsidR="001B5DAF" w:rsidRPr="00B520D6" w:rsidRDefault="001B5DAF" w:rsidP="00FE1AB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0B5059" w14:textId="77777777" w:rsidR="001B5DAF" w:rsidRPr="00B520D6" w:rsidRDefault="001B5DAF" w:rsidP="00FE1AB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911AAAC" w14:textId="77777777" w:rsidR="00400D70" w:rsidRDefault="00400D70" w:rsidP="00DA02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F3DFECA" wp14:editId="247E1FD9">
            <wp:extent cx="2378807" cy="937260"/>
            <wp:effectExtent l="0" t="0" r="2540" b="0"/>
            <wp:docPr id="929659287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59287" name="Paveikslėlis 92965928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441" cy="94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2570B2D6" wp14:editId="38F0CF26">
            <wp:extent cx="2904490" cy="646413"/>
            <wp:effectExtent l="0" t="0" r="0" b="1905"/>
            <wp:docPr id="1172541465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41465" name="Paveikslėlis 117254146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272" cy="6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6024" w14:textId="42119E40" w:rsidR="004C10A1" w:rsidRPr="00B520D6" w:rsidRDefault="001B5DAF" w:rsidP="00DA02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</w:pP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Projektas finansuojamas Ekonomikos gaivinimo ir atsparumo didinimo plano „Naujos kartos Lietuva“ lėšomis</w:t>
      </w: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 </w:t>
      </w: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400D70" w:rsidRPr="00B520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t-LT"/>
        </w:rPr>
        <w:t>PROJEKTAS NR. 09-051-P-0001 „SKUBIOSIOS MEDICINOS PAGALBOS SKYRIŲ VEIKLOS EFEKTYVUMO IR KOKYBĖS UŽTIKRINIMO, STEBĖSENOS IR ANALIZĖS PLATFORMOS SUKŪRIMAS“</w:t>
      </w:r>
      <w:r w:rsidR="00400D70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 </w:t>
      </w: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Valstybės įmonė Registrų centras kartu su partneriais</w:t>
      </w:r>
      <w:r w:rsidR="009176CF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</w:t>
      </w:r>
      <w:r w:rsidR="008918D4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Lietuvos Respublikos sveikatos apsaugos ministerija,</w:t>
      </w:r>
      <w:r w:rsidR="0069761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Greitosios medicinos pagalbos tarnyba,</w:t>
      </w:r>
      <w:r w:rsidR="008918D4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Lietuvos sveikatos mokslų universiteto ligonin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e</w:t>
      </w:r>
      <w:r w:rsidR="008918D4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Kauno kliniko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mis</w:t>
      </w:r>
      <w:r w:rsidR="008918D4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, Vieš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ą</w:t>
      </w:r>
      <w:r w:rsidR="008918D4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j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a</w:t>
      </w:r>
      <w:r w:rsidR="008918D4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įstaiga Vilniaus universiteto ligonin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e</w:t>
      </w:r>
      <w:r w:rsidR="008918D4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Santaros kliniko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mis</w:t>
      </w:r>
      <w:r w:rsidR="008918D4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, </w:t>
      </w:r>
      <w:r w:rsidR="0069761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Vieš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ą</w:t>
      </w:r>
      <w:r w:rsidR="0069761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j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a</w:t>
      </w:r>
      <w:r w:rsidR="0069761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įstaiga Klaipėdos universiteto ligonin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e</w:t>
      </w:r>
      <w:r w:rsidR="0069761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, Vieš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ą</w:t>
      </w:r>
      <w:r w:rsidR="0069761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j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a</w:t>
      </w:r>
      <w:r w:rsidR="0069761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įstaiga Respublikin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e</w:t>
      </w:r>
      <w:r w:rsidR="0069761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Vilniaus universitetin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e</w:t>
      </w:r>
      <w:r w:rsidR="0069761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ligonin</w:t>
      </w:r>
      <w:r w:rsidR="00B00F5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e</w:t>
      </w:r>
      <w:r w:rsidR="0069761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ir Valstybės duomenų agentūra</w:t>
      </w:r>
      <w:r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</w:t>
      </w:r>
      <w:r w:rsidR="008918D4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įgyvendina projektą „</w:t>
      </w:r>
      <w:r w:rsidR="0069761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Skubiosios medicinos pagalbos skyrių veiklos efektyvumo ir kokybės užtikrinimo, stebėsenos ir analizės platformos sukūrimas</w:t>
      </w:r>
      <w:r w:rsidR="008918D4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“</w:t>
      </w:r>
      <w:r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, projekto</w:t>
      </w:r>
      <w:r w:rsidR="008918D4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 xml:space="preserve"> kodas Nr. 09-0</w:t>
      </w:r>
      <w:r w:rsidR="0069761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51</w:t>
      </w:r>
      <w:r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-P-0001.</w:t>
      </w:r>
    </w:p>
    <w:p w14:paraId="2CCC3253" w14:textId="77777777" w:rsidR="004C10A1" w:rsidRPr="00B520D6" w:rsidRDefault="004C10A1" w:rsidP="00DA02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</w:pPr>
    </w:p>
    <w:p w14:paraId="3E315062" w14:textId="77777777" w:rsidR="008F6F0B" w:rsidRPr="00B520D6" w:rsidRDefault="004C10A1" w:rsidP="008F6F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Projektas įgyvendinamas pagal 2022–2030 metų Lietuvos Respublikos sveikatos apsaugos ministerijos sveikatos priežiūros kokybės ir efektyvumo didinimo plėtros programos pažangos priemonę Nr. 11-002-02-11-01 „Gerinti sveikatos priežiūros paslaugų kokybę ir prieinamumą“.</w:t>
      </w:r>
      <w:r w:rsidR="001B5DAF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1B5DAF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1B5DAF" w:rsidRPr="00B520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t-LT"/>
        </w:rPr>
        <w:t>Projekto tikslas -</w:t>
      </w:r>
      <w:r w:rsidR="001B5DAF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 </w:t>
      </w:r>
      <w:r w:rsidR="008F6F0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padidinti skubiosios medicinos pagalbos teikimo efektyvumą ir veiklos kokybę diegiant informacinėmis technologijomis pagrįstus sprendimus</w:t>
      </w:r>
      <w:r w:rsidR="00870BFB" w:rsidRPr="00B520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t-LT"/>
        </w:rPr>
        <w:t>.</w:t>
      </w:r>
      <w:r w:rsidR="00870BFB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B5DAF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1B5DAF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2600E0" w:rsidRPr="00B520D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Projektu siekiam</w:t>
      </w:r>
      <w:r w:rsidR="008F6F0B" w:rsidRPr="00B520D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os</w:t>
      </w:r>
      <w:r w:rsidR="002600E0" w:rsidRPr="00B520D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spręsti problem</w:t>
      </w:r>
      <w:r w:rsidR="008F6F0B" w:rsidRPr="00B520D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os</w:t>
      </w:r>
      <w:r w:rsidR="008F6F0B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213BD52A" w14:textId="190A4E23" w:rsidR="008F6F0B" w:rsidRPr="00B520D6" w:rsidRDefault="008F6F0B" w:rsidP="00E355E1">
      <w:pPr>
        <w:pStyle w:val="Sraopastraip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Greitosios medicinos pagalbos (toliau - GMP) ir skubiosios medicinos pagalbos skyrių (toliau - SMPS) bendradarbiavimui skirtų ir visoje šalies teritorijoje vieningai naudojamų informacinių technologijų</w:t>
      </w:r>
      <w:r w:rsidR="00583CED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(toliau – IT)</w:t>
      </w: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įrankių nėra sukurta, todėl abi bendradarbiaujančios pusės realiu laiku nesikeičia savo veiklos ir pacientų duomenimis;</w:t>
      </w:r>
    </w:p>
    <w:p w14:paraId="0F6D6355" w14:textId="00FC3CA9" w:rsidR="008F6F0B" w:rsidRPr="00B520D6" w:rsidRDefault="008F6F0B" w:rsidP="00E355E1">
      <w:pPr>
        <w:pStyle w:val="Sraopastraip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Elektroninėje sveikatos paslaugų ir bendradarbiavimo infrastruktūros informacinėje sistemoje (toliau - ESPBI IS) pacientų sveikatos duomenys nėra išsamūs ir optimaliai panaudojami gerinti skubiosios medicinos pagalbos teikimo efektyvumą ir veiklos kokybę;</w:t>
      </w:r>
    </w:p>
    <w:p w14:paraId="72887AC2" w14:textId="10284B4E" w:rsidR="008F6F0B" w:rsidRPr="00B520D6" w:rsidRDefault="008F6F0B" w:rsidP="00E355E1">
      <w:pPr>
        <w:pStyle w:val="Sraopastraip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Savarankiškai skubios</w:t>
      </w:r>
      <w:r w:rsidR="00583CED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ios</w:t>
      </w: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medicinos paslaugomis siekiantiems pasinaudoti pacientams trūksta informacijos apie SMPS veiklą;</w:t>
      </w:r>
    </w:p>
    <w:p w14:paraId="30B36D8C" w14:textId="08D913C0" w:rsidR="002600E0" w:rsidRPr="00B520D6" w:rsidRDefault="008F6F0B" w:rsidP="00E355E1">
      <w:pPr>
        <w:pStyle w:val="Sraopastraip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Nesukurti IT sprendimai vertinti ir stebėti SMPS veiklos kokybę ir efektyvumą.</w:t>
      </w:r>
    </w:p>
    <w:p w14:paraId="6E7E7411" w14:textId="77777777" w:rsidR="002600E0" w:rsidRPr="00B520D6" w:rsidRDefault="002600E0" w:rsidP="00DA02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E3D4616" w14:textId="553AB440" w:rsidR="008F6F0B" w:rsidRPr="00B520D6" w:rsidRDefault="002600E0" w:rsidP="008F6F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Projekto tikslinė</w:t>
      </w:r>
      <w:r w:rsidR="008F6F0B" w:rsidRPr="00B520D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  <w:r w:rsidRPr="00B520D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grupė</w:t>
      </w:r>
      <w:r w:rsidR="008F6F0B" w:rsidRPr="00B520D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  <w:r w:rsidR="008F6F0B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43131E75" w14:textId="65E03B3C" w:rsidR="008F6F0B" w:rsidRPr="00B520D6" w:rsidRDefault="008F6F0B" w:rsidP="00E355E1">
      <w:pPr>
        <w:pStyle w:val="Sraopastraip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SMPS darbuotojai, kurių vykdomą veiklą siekiama efektyvinti užtikrinant praktinį skaitmeninių įrankių prieinamumą;</w:t>
      </w:r>
    </w:p>
    <w:p w14:paraId="4F845574" w14:textId="2FB29C28" w:rsidR="008F6F0B" w:rsidRPr="00B520D6" w:rsidRDefault="008F6F0B" w:rsidP="00E355E1">
      <w:pPr>
        <w:pStyle w:val="Sraopastraip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Pacientai, kurie naudojasi SMPS teikiamomis paslaugomis;</w:t>
      </w:r>
    </w:p>
    <w:p w14:paraId="22CF3303" w14:textId="3CB6A014" w:rsidR="008F6F0B" w:rsidRPr="00B520D6" w:rsidRDefault="008F6F0B" w:rsidP="00E355E1">
      <w:pPr>
        <w:pStyle w:val="Sraopastraip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GMP darbuotojai, kurie tiesiogiai </w:t>
      </w:r>
      <w:r w:rsidR="0050146A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bendradarbiauja s</w:t>
      </w: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u SMPS;</w:t>
      </w:r>
    </w:p>
    <w:p w14:paraId="043792B6" w14:textId="679EAF8B" w:rsidR="002600E0" w:rsidRPr="00B520D6" w:rsidRDefault="008F6F0B" w:rsidP="00E355E1">
      <w:pPr>
        <w:pStyle w:val="Sraopastraipa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 Respublikos sveikatos apsaugos ministerijos darbuotojai, atsakingi už SMPS veiklos efektyvumo stebėseną ir kontrolę.</w:t>
      </w:r>
    </w:p>
    <w:p w14:paraId="6303FE32" w14:textId="77777777" w:rsidR="002600E0" w:rsidRPr="00B520D6" w:rsidRDefault="002600E0" w:rsidP="00DA02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2B3BB934" w14:textId="77777777" w:rsidR="002600E0" w:rsidRPr="00B520D6" w:rsidRDefault="002600E0" w:rsidP="00DA020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Planuojami Projekto pokyčio rezultatai:</w:t>
      </w:r>
    </w:p>
    <w:p w14:paraId="43CCE928" w14:textId="763FA84E" w:rsidR="00E00605" w:rsidRPr="00B520D6" w:rsidRDefault="00E00605" w:rsidP="00E355E1">
      <w:pPr>
        <w:pStyle w:val="Sraopastraip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Sukurt</w:t>
      </w:r>
      <w:r w:rsidR="00DA0202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nauj</w:t>
      </w:r>
      <w:r w:rsidR="00DA0202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ESPBI IS modul</w:t>
      </w:r>
      <w:r w:rsidR="00DA0202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is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ASPĮ resursų ir kitiems veiklos duomenims tvarkyti;</w:t>
      </w:r>
    </w:p>
    <w:p w14:paraId="5E902C3B" w14:textId="5AC73002" w:rsidR="00E00605" w:rsidRPr="00B520D6" w:rsidRDefault="00E00605" w:rsidP="00E355E1">
      <w:pPr>
        <w:pStyle w:val="Sraopastraip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Sukurt</w:t>
      </w:r>
      <w:r w:rsidR="00DA0202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GMP gabenamų į SMPS pacientų </w:t>
      </w:r>
      <w:r w:rsidR="0050146A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medicininio rūšiavimo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funkcionalum</w:t>
      </w:r>
      <w:r w:rsidR="00DA0202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as,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įskaitant pranešimų apie kritinės būklės pacientus inicijavimą ir perdavimą;</w:t>
      </w:r>
    </w:p>
    <w:p w14:paraId="5BFDCEFD" w14:textId="68EA0B77" w:rsidR="00E00605" w:rsidRPr="00B520D6" w:rsidRDefault="00E00605" w:rsidP="00E355E1">
      <w:pPr>
        <w:pStyle w:val="Sraopastraip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lastRenderedPageBreak/>
        <w:t>Realizuot</w:t>
      </w:r>
      <w:r w:rsidR="00DA0202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as 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GMP gabenamų pacientų planuojamo atvykimo laiko duomenų perdavim</w:t>
      </w:r>
      <w:r w:rsidR="00D9610D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SMPS funkcionalum</w:t>
      </w:r>
      <w:r w:rsidR="00D9610D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;</w:t>
      </w:r>
    </w:p>
    <w:p w14:paraId="32FAADE8" w14:textId="78D5E741" w:rsidR="00E00605" w:rsidRPr="00B520D6" w:rsidRDefault="00E00605" w:rsidP="00E355E1">
      <w:pPr>
        <w:pStyle w:val="Sraopastraip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Įgyvendint</w:t>
      </w:r>
      <w:r w:rsidR="00D9610D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GMP kortelės skaitmenizavimo II-</w:t>
      </w:r>
      <w:proofErr w:type="spellStart"/>
      <w:r w:rsidR="00D9610D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asis</w:t>
      </w:r>
      <w:proofErr w:type="spellEnd"/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etap</w:t>
      </w:r>
      <w:r w:rsidR="00D9610D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;</w:t>
      </w:r>
    </w:p>
    <w:p w14:paraId="366DFDF8" w14:textId="089F41DB" w:rsidR="00C03B91" w:rsidRPr="00B520D6" w:rsidRDefault="00C03B91" w:rsidP="00E355E1">
      <w:pPr>
        <w:pStyle w:val="Sraopastraip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Įgyvendint</w:t>
      </w:r>
      <w:r w:rsidR="00D9610D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="0050146A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elektroninės sveikatos istorijos 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santraukos, teikiamos GMP ir SMPS, realizavim</w:t>
      </w:r>
      <w:r w:rsidR="00D9610D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;</w:t>
      </w:r>
    </w:p>
    <w:p w14:paraId="7932F235" w14:textId="4E178829" w:rsidR="00E00605" w:rsidRPr="00B520D6" w:rsidRDefault="00E355E1" w:rsidP="00E355E1">
      <w:pPr>
        <w:pStyle w:val="Sraopastraip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Išplėtot</w:t>
      </w:r>
      <w:r w:rsidR="00D9610D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esveikata.lt</w:t>
      </w:r>
      <w:proofErr w:type="spellEnd"/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portal</w:t>
      </w:r>
      <w:r w:rsidR="00D9610D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SMPS veiklai aktualiais duomenimis;</w:t>
      </w:r>
      <w:r w:rsidR="00C03B91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</w:p>
    <w:p w14:paraId="30B6815F" w14:textId="2689AF72" w:rsidR="00E355E1" w:rsidRPr="00B520D6" w:rsidRDefault="00E355E1" w:rsidP="00E355E1">
      <w:pPr>
        <w:pStyle w:val="Sraopastraipa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Sukurt</w:t>
      </w:r>
      <w:r w:rsidR="00D9610D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proofErr w:type="spellStart"/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validuotų</w:t>
      </w:r>
      <w:proofErr w:type="spellEnd"/>
      <w:r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SMPS veiklos kokybės ir efektyvumo rodiklių reikšmių ataskaitų formavimo ir saugojimo įrank</w:t>
      </w:r>
      <w:r w:rsidR="00D9610D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is</w:t>
      </w:r>
      <w:r w:rsidR="007A35AF" w:rsidRPr="00B520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</w:p>
    <w:p w14:paraId="6860DAEF" w14:textId="77777777" w:rsidR="00E355E1" w:rsidRPr="00B520D6" w:rsidRDefault="00E355E1" w:rsidP="00E0060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7BE69" w14:textId="799C3890" w:rsidR="002600E0" w:rsidRPr="00B520D6" w:rsidRDefault="002600E0" w:rsidP="00DA02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Projekto įgyvendinimo laikotarpis</w:t>
      </w:r>
      <w:r w:rsidR="002F56BB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nuo 202</w:t>
      </w:r>
      <w:r w:rsidR="008F6F0B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2F56BB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8F6F0B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birželio</w:t>
      </w:r>
      <w:r w:rsidR="002F56BB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04FE2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iki 2025 m. gruodžio 31 d.</w:t>
      </w:r>
    </w:p>
    <w:p w14:paraId="6450A593" w14:textId="77777777" w:rsidR="002600E0" w:rsidRPr="00B520D6" w:rsidRDefault="002600E0" w:rsidP="00DA02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04ECD3AB" w14:textId="075C6544" w:rsidR="002600E0" w:rsidRPr="00B520D6" w:rsidRDefault="002600E0" w:rsidP="00DA02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20D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Projekto vertė</w:t>
      </w:r>
      <w:r w:rsidR="003F6B3A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 w:rsidR="002B2EDD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4 553 368,32</w:t>
      </w:r>
      <w:r w:rsidR="003F6B3A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Eur (iš jų PVM </w:t>
      </w:r>
      <w:r w:rsidR="002B2EDD"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>467 115,06</w:t>
      </w:r>
      <w:r w:rsidRPr="00B520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Eur).</w:t>
      </w:r>
    </w:p>
    <w:p w14:paraId="0C8103BE" w14:textId="77777777" w:rsidR="00870BFB" w:rsidRPr="00B520D6" w:rsidRDefault="00870BFB" w:rsidP="00FE1A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79417A" w14:textId="77777777" w:rsidR="002A7375" w:rsidRPr="00B520D6" w:rsidRDefault="002A7375">
      <w:pPr>
        <w:rPr>
          <w:rFonts w:ascii="Times New Roman" w:hAnsi="Times New Roman" w:cs="Times New Roman"/>
          <w:sz w:val="24"/>
          <w:szCs w:val="24"/>
        </w:rPr>
      </w:pPr>
    </w:p>
    <w:sectPr w:rsidR="002A7375" w:rsidRPr="00B520D6" w:rsidSect="00362C87"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15829" w14:textId="77777777" w:rsidR="00232E83" w:rsidRDefault="00232E83" w:rsidP="00DD3A79">
      <w:pPr>
        <w:spacing w:line="240" w:lineRule="auto"/>
      </w:pPr>
      <w:r>
        <w:separator/>
      </w:r>
    </w:p>
  </w:endnote>
  <w:endnote w:type="continuationSeparator" w:id="0">
    <w:p w14:paraId="1BBF261D" w14:textId="77777777" w:rsidR="00232E83" w:rsidRDefault="00232E83" w:rsidP="00DD3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270B9" w14:textId="77777777" w:rsidR="00232E83" w:rsidRDefault="00232E83" w:rsidP="00DD3A79">
      <w:pPr>
        <w:spacing w:line="240" w:lineRule="auto"/>
      </w:pPr>
      <w:r>
        <w:separator/>
      </w:r>
    </w:p>
  </w:footnote>
  <w:footnote w:type="continuationSeparator" w:id="0">
    <w:p w14:paraId="400C6B25" w14:textId="77777777" w:rsidR="00232E83" w:rsidRDefault="00232E83" w:rsidP="00DD3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ahoma"/>
      </w:rPr>
      <w:id w:val="673924340"/>
      <w:docPartObj>
        <w:docPartGallery w:val="Page Numbers (Top of Page)"/>
        <w:docPartUnique/>
      </w:docPartObj>
    </w:sdtPr>
    <w:sdtContent>
      <w:p w14:paraId="4DA0B793" w14:textId="77777777" w:rsidR="00DD3A79" w:rsidRPr="00F350AC" w:rsidRDefault="00DD3A79" w:rsidP="00B76466">
        <w:pPr>
          <w:pStyle w:val="Antrats"/>
          <w:jc w:val="right"/>
          <w:rPr>
            <w:rFonts w:cs="Tahoma"/>
          </w:rPr>
        </w:pP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PAGE </w:instrText>
        </w:r>
        <w:r w:rsidRPr="00F350AC">
          <w:rPr>
            <w:rFonts w:cs="Tahoma"/>
            <w:bCs/>
          </w:rPr>
          <w:fldChar w:fldCharType="separate"/>
        </w:r>
        <w:r w:rsidR="00B00AEC">
          <w:rPr>
            <w:rFonts w:cs="Tahoma"/>
            <w:bCs/>
            <w:noProof/>
          </w:rPr>
          <w:t>2</w:t>
        </w:r>
        <w:r w:rsidRPr="00F350AC">
          <w:rPr>
            <w:rFonts w:cs="Tahoma"/>
            <w:bCs/>
          </w:rPr>
          <w:fldChar w:fldCharType="end"/>
        </w:r>
        <w:r w:rsidRPr="00F350AC">
          <w:rPr>
            <w:rFonts w:cs="Tahoma"/>
            <w:bCs/>
          </w:rPr>
          <w:t>-</w:t>
        </w: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NUMPAGES  </w:instrText>
        </w:r>
        <w:r w:rsidRPr="00F350AC">
          <w:rPr>
            <w:rFonts w:cs="Tahoma"/>
            <w:bCs/>
          </w:rPr>
          <w:fldChar w:fldCharType="separate"/>
        </w:r>
        <w:r w:rsidR="00B00AEC">
          <w:rPr>
            <w:rFonts w:cs="Tahoma"/>
            <w:bCs/>
            <w:noProof/>
          </w:rPr>
          <w:t>2</w:t>
        </w:r>
        <w:r w:rsidRPr="00F350AC">
          <w:rPr>
            <w:rFonts w:cs="Tahoma"/>
            <w:bCs/>
          </w:rPr>
          <w:fldChar w:fldCharType="end"/>
        </w:r>
      </w:p>
    </w:sdtContent>
  </w:sdt>
  <w:p w14:paraId="29AF7006" w14:textId="77777777" w:rsidR="00DD3A79" w:rsidRPr="00F350AC" w:rsidRDefault="00DD3A79">
    <w:pPr>
      <w:pStyle w:val="Antrats"/>
      <w:rPr>
        <w:rFonts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2528"/>
    <w:multiLevelType w:val="multilevel"/>
    <w:tmpl w:val="3A2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30908"/>
    <w:multiLevelType w:val="hybridMultilevel"/>
    <w:tmpl w:val="42727C6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02622"/>
    <w:multiLevelType w:val="multilevel"/>
    <w:tmpl w:val="2646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66D25"/>
    <w:multiLevelType w:val="multilevel"/>
    <w:tmpl w:val="D1FE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D4C1C"/>
    <w:multiLevelType w:val="multilevel"/>
    <w:tmpl w:val="077E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7328A"/>
    <w:multiLevelType w:val="hybridMultilevel"/>
    <w:tmpl w:val="2F4AAAB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6064CC"/>
    <w:multiLevelType w:val="hybridMultilevel"/>
    <w:tmpl w:val="5A2CBE3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678915">
    <w:abstractNumId w:val="2"/>
  </w:num>
  <w:num w:numId="2" w16cid:durableId="429283418">
    <w:abstractNumId w:val="3"/>
  </w:num>
  <w:num w:numId="3" w16cid:durableId="20058884">
    <w:abstractNumId w:val="4"/>
  </w:num>
  <w:num w:numId="4" w16cid:durableId="1604803230">
    <w:abstractNumId w:val="0"/>
  </w:num>
  <w:num w:numId="5" w16cid:durableId="2068339296">
    <w:abstractNumId w:val="6"/>
  </w:num>
  <w:num w:numId="6" w16cid:durableId="255678388">
    <w:abstractNumId w:val="5"/>
  </w:num>
  <w:num w:numId="7" w16cid:durableId="1679310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AF"/>
    <w:rsid w:val="00042268"/>
    <w:rsid w:val="00060088"/>
    <w:rsid w:val="001053BA"/>
    <w:rsid w:val="00145F6D"/>
    <w:rsid w:val="001B5DAF"/>
    <w:rsid w:val="001C0BD2"/>
    <w:rsid w:val="001C10C4"/>
    <w:rsid w:val="00232E83"/>
    <w:rsid w:val="002600E0"/>
    <w:rsid w:val="002604E1"/>
    <w:rsid w:val="002A7375"/>
    <w:rsid w:val="002B2EDD"/>
    <w:rsid w:val="002F56BB"/>
    <w:rsid w:val="003078BC"/>
    <w:rsid w:val="003602B2"/>
    <w:rsid w:val="00362C87"/>
    <w:rsid w:val="003E48E6"/>
    <w:rsid w:val="003F6B3A"/>
    <w:rsid w:val="00400D70"/>
    <w:rsid w:val="00404FE2"/>
    <w:rsid w:val="004432F8"/>
    <w:rsid w:val="004B1F93"/>
    <w:rsid w:val="004C10A1"/>
    <w:rsid w:val="0050146A"/>
    <w:rsid w:val="00572118"/>
    <w:rsid w:val="00583CED"/>
    <w:rsid w:val="005943FD"/>
    <w:rsid w:val="005B22C7"/>
    <w:rsid w:val="00672D56"/>
    <w:rsid w:val="0069761B"/>
    <w:rsid w:val="00740346"/>
    <w:rsid w:val="007A35AF"/>
    <w:rsid w:val="008435F7"/>
    <w:rsid w:val="00870BFB"/>
    <w:rsid w:val="008712ED"/>
    <w:rsid w:val="008918D4"/>
    <w:rsid w:val="008F6F0B"/>
    <w:rsid w:val="009176CF"/>
    <w:rsid w:val="00997530"/>
    <w:rsid w:val="009A4DC8"/>
    <w:rsid w:val="009B47E4"/>
    <w:rsid w:val="009D6AD0"/>
    <w:rsid w:val="00AB57A3"/>
    <w:rsid w:val="00AE5DB5"/>
    <w:rsid w:val="00B00AEC"/>
    <w:rsid w:val="00B00F5B"/>
    <w:rsid w:val="00B520D6"/>
    <w:rsid w:val="00B76466"/>
    <w:rsid w:val="00C03B91"/>
    <w:rsid w:val="00C1268F"/>
    <w:rsid w:val="00C768A5"/>
    <w:rsid w:val="00C943A5"/>
    <w:rsid w:val="00D276A0"/>
    <w:rsid w:val="00D42948"/>
    <w:rsid w:val="00D9610D"/>
    <w:rsid w:val="00DA0202"/>
    <w:rsid w:val="00DD3A79"/>
    <w:rsid w:val="00DE6145"/>
    <w:rsid w:val="00E00605"/>
    <w:rsid w:val="00E2778B"/>
    <w:rsid w:val="00E355E1"/>
    <w:rsid w:val="00E64A06"/>
    <w:rsid w:val="00F350AC"/>
    <w:rsid w:val="00F65CF5"/>
    <w:rsid w:val="00F86781"/>
    <w:rsid w:val="00FC1ABC"/>
    <w:rsid w:val="00FE1ABF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A8BC"/>
  <w15:chartTrackingRefBased/>
  <w15:docId w15:val="{948D23BF-2634-4EBE-8321-39F2D3A8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12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57A3"/>
    <w:pPr>
      <w:ind w:firstLine="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D3A79"/>
    <w:pPr>
      <w:tabs>
        <w:tab w:val="center" w:pos="4986"/>
        <w:tab w:val="right" w:pos="9972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3A79"/>
  </w:style>
  <w:style w:type="paragraph" w:styleId="Porat">
    <w:name w:val="footer"/>
    <w:basedOn w:val="prastasis"/>
    <w:link w:val="PoratDiagrama"/>
    <w:uiPriority w:val="99"/>
    <w:unhideWhenUsed/>
    <w:rsid w:val="00DD3A79"/>
    <w:pPr>
      <w:tabs>
        <w:tab w:val="center" w:pos="4986"/>
        <w:tab w:val="right" w:pos="9972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D3A79"/>
  </w:style>
  <w:style w:type="character" w:styleId="Grietas">
    <w:name w:val="Strong"/>
    <w:basedOn w:val="Numatytasispastraiposriftas"/>
    <w:uiPriority w:val="22"/>
    <w:qFormat/>
    <w:rsid w:val="001B5DAF"/>
    <w:rPr>
      <w:b/>
      <w:bCs/>
    </w:rPr>
  </w:style>
  <w:style w:type="paragraph" w:styleId="Sraopastraipa">
    <w:name w:val="List Paragraph"/>
    <w:basedOn w:val="prastasis"/>
    <w:uiPriority w:val="34"/>
    <w:qFormat/>
    <w:rsid w:val="008712ED"/>
    <w:pPr>
      <w:ind w:left="720"/>
      <w:contextualSpacing/>
    </w:pPr>
  </w:style>
  <w:style w:type="paragraph" w:styleId="Pataisymai">
    <w:name w:val="Revision"/>
    <w:hidden/>
    <w:uiPriority w:val="99"/>
    <w:semiHidden/>
    <w:rsid w:val="00DE6145"/>
    <w:pPr>
      <w:spacing w:line="240" w:lineRule="auto"/>
      <w:ind w:firstLine="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1A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1AB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83CE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83CE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83CE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83CE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83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7537F-6DF6-4E0F-8133-BD9AEB5C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2161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VĮ Registrų centras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Sliesoraitytė</dc:creator>
  <cp:keywords/>
  <dc:description/>
  <cp:lastModifiedBy>Jolanta Juškevičienė</cp:lastModifiedBy>
  <cp:revision>6</cp:revision>
  <cp:lastPrinted>2024-07-04T11:24:00Z</cp:lastPrinted>
  <dcterms:created xsi:type="dcterms:W3CDTF">2024-07-04T11:22:00Z</dcterms:created>
  <dcterms:modified xsi:type="dcterms:W3CDTF">2024-07-04T11:24:00Z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9ca552-b207-4d72-8d58-818aee87ca18_Enabled">
    <vt:lpwstr>true</vt:lpwstr>
  </property>
  <property fmtid="{D5CDD505-2E9C-101B-9397-08002B2CF9AE}" pid="3" name="MSIP_Label_179ca552-b207-4d72-8d58-818aee87ca18_SetDate">
    <vt:lpwstr>2024-04-17T07:03:11Z</vt:lpwstr>
  </property>
  <property fmtid="{D5CDD505-2E9C-101B-9397-08002B2CF9AE}" pid="4" name="MSIP_Label_179ca552-b207-4d72-8d58-818aee87ca18_Method">
    <vt:lpwstr>Standard</vt:lpwstr>
  </property>
  <property fmtid="{D5CDD505-2E9C-101B-9397-08002B2CF9AE}" pid="5" name="MSIP_Label_179ca552-b207-4d72-8d58-818aee87ca18_Name">
    <vt:lpwstr>Vidinė_informacija</vt:lpwstr>
  </property>
  <property fmtid="{D5CDD505-2E9C-101B-9397-08002B2CF9AE}" pid="6" name="MSIP_Label_179ca552-b207-4d72-8d58-818aee87ca18_SiteId">
    <vt:lpwstr>b439ef4d-44b1-4d5a-92fb-b87e549b071c</vt:lpwstr>
  </property>
  <property fmtid="{D5CDD505-2E9C-101B-9397-08002B2CF9AE}" pid="7" name="MSIP_Label_179ca552-b207-4d72-8d58-818aee87ca18_ActionId">
    <vt:lpwstr>0da4c6de-745b-4841-a0f2-c1faf8172e6d</vt:lpwstr>
  </property>
  <property fmtid="{D5CDD505-2E9C-101B-9397-08002B2CF9AE}" pid="8" name="MSIP_Label_179ca552-b207-4d72-8d58-818aee87ca18_ContentBits">
    <vt:lpwstr>0</vt:lpwstr>
  </property>
</Properties>
</file>